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557530</wp:posOffset>
            </wp:positionH>
            <wp:positionV relativeFrom="paragraph">
              <wp:posOffset>-674369</wp:posOffset>
            </wp:positionV>
            <wp:extent cx="4610100" cy="1028700"/>
            <wp:effectExtent b="0" l="0" r="0" t="0"/>
            <wp:wrapSquare wrapText="bothSides" distB="0" distT="0" distL="114300" distR="11430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MAS Šumperský venkov z.s. a MAS Horní Pomoraví o.p.s. </w:t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Vás srdečně zvou na workshop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Kritické myšlení – proč a k čemu vést dítě?</w:t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 rámci projektu</w:t>
      </w:r>
      <w:r w:rsidDel="00000000" w:rsidR="00000000" w:rsidRPr="00000000">
        <w:rPr>
          <w:sz w:val="24"/>
          <w:szCs w:val="24"/>
          <w:rtl w:val="0"/>
        </w:rPr>
        <w:t xml:space="preserve"> „</w:t>
      </w:r>
      <w:r w:rsidDel="00000000" w:rsidR="00000000" w:rsidRPr="00000000">
        <w:rPr>
          <w:b w:val="1"/>
          <w:sz w:val="24"/>
          <w:szCs w:val="24"/>
          <w:rtl w:val="0"/>
        </w:rPr>
        <w:t xml:space="preserve">MAP vzdělávání ORP Šumperk II“</w:t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reg. č.: CZ.02.3.68/0.0/0.0/17_047/0008588</w:t>
      </w:r>
    </w:p>
    <w:p w:rsidR="00000000" w:rsidDel="00000000" w:rsidP="00000000" w:rsidRDefault="00000000" w:rsidRPr="00000000" w14:paraId="0000000C">
      <w:pPr>
        <w:spacing w:after="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Termín konání:</w:t>
        <w:tab/>
        <w:t xml:space="preserve">19. 11. 2018 v 15.00 – 18.00 h</w:t>
      </w:r>
    </w:p>
    <w:p w:rsidR="00000000" w:rsidDel="00000000" w:rsidP="00000000" w:rsidRDefault="00000000" w:rsidRPr="00000000" w14:paraId="0000000E">
      <w:pPr>
        <w:spacing w:after="0" w:lineRule="auto"/>
        <w:ind w:left="2124" w:hanging="212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Místo konání:</w:t>
        <w:tab/>
        <w:t xml:space="preserve">ZŠ Vrchlického 22, Šumperk </w:t>
      </w:r>
    </w:p>
    <w:p w:rsidR="00000000" w:rsidDel="00000000" w:rsidP="00000000" w:rsidRDefault="00000000" w:rsidRPr="00000000" w14:paraId="0000000F">
      <w:pPr>
        <w:spacing w:after="280" w:line="240" w:lineRule="auto"/>
        <w:ind w:left="1985" w:hanging="1985"/>
        <w:contextualSpacing w:val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Lektor:                      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Ing. Lukáš Hána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</w:t>
      </w:r>
      <w:r w:rsidDel="00000000" w:rsidR="00000000" w:rsidRPr="00000000">
        <w:rPr>
          <w:rtl w:val="0"/>
        </w:rPr>
        <w:t xml:space="preserve">senior konzultant, GrowJOB Institute)</w:t>
      </w:r>
    </w:p>
    <w:p w:rsidR="00000000" w:rsidDel="00000000" w:rsidP="00000000" w:rsidRDefault="00000000" w:rsidRPr="00000000" w14:paraId="00000010">
      <w:pPr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Anotace workshopu:</w:t>
      </w:r>
    </w:p>
    <w:p w:rsidR="00000000" w:rsidDel="00000000" w:rsidP="00000000" w:rsidRDefault="00000000" w:rsidRPr="00000000" w14:paraId="00000012">
      <w:pPr>
        <w:spacing w:after="280" w:before="28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Odhaduje se, že 65 % dětí, které dnes nastupují na základní školu, budou v dospělosti pracovat na pozicích, které ještě ani neexistují. Budou používat technologie, které ještě nebyly vynalezeny a řešit problémy, o kterých ještě ani nevíme, že jsou problémy. Pokud nevíme, co děti a studenty přesně čeká, jak je máme připravit na budoucnost? Informace dnes nejsou vzácné, naopak je jich příliš a mnoho z nich je špatných. Neměli bychom tedy děti jen učit informace si pamatovat, ale i s nimi pracovat a vyhodnocovat jejich platnost. Měli bychom je učit kriticky myslet. Ať už je čeká v budoucnu totiž cokoliv, budou k tomu potřebovat se v problému zorientovat a vybrat to správné řešení. Bez kritického myšlení to půjde jen těžko.</w:t>
      </w:r>
    </w:p>
    <w:p w:rsidR="00000000" w:rsidDel="00000000" w:rsidP="00000000" w:rsidRDefault="00000000" w:rsidRPr="00000000" w14:paraId="00000013">
      <w:pPr>
        <w:spacing w:after="280" w:before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Vhodné pro učitele všech typů škol.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Uzávěrka přihlášek: 12. 11. 2018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Závazné přihlášky vyplňte nejpozději do termínu uzávěrky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zde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Počet míst je omezen, o účasti rozhoduje pořadí přihlášení. Vaše přihláška bude vždy písemně potvrzena.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Kontaktní osoba: Alena Dvořáková,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dvorakova@hornipomoravi.eu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tel: 725 080 729 </w:t>
      </w:r>
    </w:p>
    <w:p w:rsidR="00000000" w:rsidDel="00000000" w:rsidP="00000000" w:rsidRDefault="00000000" w:rsidRPr="00000000" w14:paraId="00000019">
      <w:pPr>
        <w:spacing w:after="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setkání s Vámi se těší</w:t>
        <w:tab/>
      </w:r>
    </w:p>
    <w:p w:rsidR="00000000" w:rsidDel="00000000" w:rsidP="00000000" w:rsidRDefault="00000000" w:rsidRPr="00000000" w14:paraId="0000001B">
      <w:pPr>
        <w:spacing w:after="0" w:line="240" w:lineRule="auto"/>
        <w:ind w:left="4950" w:hanging="495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projektový tým MAP vzdělávání ORP Šumperk </w:t>
      </w:r>
    </w:p>
    <w:p w:rsidR="00000000" w:rsidDel="00000000" w:rsidP="00000000" w:rsidRDefault="00000000" w:rsidRPr="00000000" w14:paraId="0000001C">
      <w:pPr>
        <w:spacing w:after="0" w:line="240" w:lineRule="auto"/>
        <w:ind w:left="4950" w:hanging="4950"/>
        <w:contextualSpacing w:val="0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4950" w:hanging="4950"/>
        <w:contextualSpacing w:val="0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4950" w:hanging="495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Tento projekt je spolufinancován Evropskou unií a státním rozpočtem ČR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/>
      <w:pgMar w:bottom="1701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MAS Šumperský venkov, z.s., Nový Malín 240, 788 03 Nový Malín, IČ: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270 25 675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4392930</wp:posOffset>
          </wp:positionH>
          <wp:positionV relativeFrom="paragraph">
            <wp:posOffset>21590</wp:posOffset>
          </wp:positionV>
          <wp:extent cx="421005" cy="487045"/>
          <wp:effectExtent b="0" l="0" r="0" t="0"/>
          <wp:wrapSquare wrapText="bothSides" distB="0" distT="0" distL="114300" distR="114300"/>
          <wp:docPr descr="Výsledek obrázku pro mas šumperský venkov" id="1" name="image1.png"/>
          <a:graphic>
            <a:graphicData uri="http://schemas.openxmlformats.org/drawingml/2006/picture">
              <pic:pic>
                <pic:nvPicPr>
                  <pic:cNvPr descr="Výsledek obrázku pro mas šumperský venkov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1005" cy="4870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4925695</wp:posOffset>
          </wp:positionH>
          <wp:positionV relativeFrom="paragraph">
            <wp:posOffset>23495</wp:posOffset>
          </wp:positionV>
          <wp:extent cx="428625" cy="424815"/>
          <wp:effectExtent b="0" l="0" r="0" t="0"/>
          <wp:wrapSquare wrapText="bothSides" distB="0" distT="0" distL="114300" distR="114300"/>
          <wp:docPr descr="Výsledek obrázku pro Logo MAS Horní Pomoraví" id="2" name="image2.jpg"/>
          <a:graphic>
            <a:graphicData uri="http://schemas.openxmlformats.org/drawingml/2006/picture">
              <pic:pic>
                <pic:nvPicPr>
                  <pic:cNvPr descr="Výsledek obrázku pro Logo MAS Horní Pomoraví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8625" cy="4248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MAS Horní Pomoraví o.p.s., Hlavní 137, 788 33 Hanušovice, IČ: 277 77 146</w: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http://www.sumperskyvenkov.cz/projekty/dalsi-realizovane-projekty-mas/map-vzdelavani/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yperlink" Target="https://goo.gl/forms/HWMIVBSO16oee6Fu1" TargetMode="Externa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hyperlink" Target="http://www.sumperskyvenkov.cz/projekty/dalsi-realizovane-projekty-mas/map-vzdelava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